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D22" w:rsidRPr="00280931" w:rsidRDefault="00CA7D22" w:rsidP="00CA7D22">
      <w:pPr>
        <w:rPr>
          <w:rFonts w:cstheme="minorHAnsi"/>
          <w:iCs/>
        </w:rPr>
      </w:pPr>
      <w:r>
        <w:rPr>
          <w:rFonts w:cstheme="minorHAnsi"/>
          <w:iCs/>
          <w:noProof/>
          <w:lang w:eastAsia="fr-FR"/>
        </w:rPr>
        <mc:AlternateContent>
          <mc:Choice Requires="wpg">
            <w:drawing>
              <wp:anchor distT="45720" distB="45720" distL="182880" distR="182880" simplePos="0" relativeHeight="251659264" behindDoc="0" locked="0" layoutInCell="1" allowOverlap="1">
                <wp:simplePos x="0" y="0"/>
                <wp:positionH relativeFrom="margin">
                  <wp:posOffset>-889635</wp:posOffset>
                </wp:positionH>
                <wp:positionV relativeFrom="topMargin">
                  <wp:posOffset>290195</wp:posOffset>
                </wp:positionV>
                <wp:extent cx="7185660" cy="514985"/>
                <wp:effectExtent l="0" t="0" r="0" b="18415"/>
                <wp:wrapSquare wrapText="bothSides"/>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85660" cy="514985"/>
                          <a:chOff x="0" y="0"/>
                          <a:chExt cx="35674" cy="5148"/>
                        </a:xfrm>
                      </wpg:grpSpPr>
                      <wps:wsp>
                        <wps:cNvPr id="4" name="Rectangle 199"/>
                        <wps:cNvSpPr>
                          <a:spLocks noChangeArrowheads="1"/>
                        </wps:cNvSpPr>
                        <wps:spPr bwMode="auto">
                          <a:xfrm>
                            <a:off x="0" y="0"/>
                            <a:ext cx="35674" cy="2706"/>
                          </a:xfrm>
                          <a:prstGeom prst="rect">
                            <a:avLst/>
                          </a:pr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CA7D22" w:rsidRPr="00AD6E75" w:rsidRDefault="00CA7D22" w:rsidP="00CA7D22">
                              <w:pPr>
                                <w:jc w:val="center"/>
                                <w:rPr>
                                  <w:rFonts w:ascii="Verdana" w:eastAsiaTheme="majorEastAsia" w:hAnsi="Verdana" w:cstheme="majorBidi"/>
                                  <w:b/>
                                  <w:color w:val="FFFFFF" w:themeColor="background1"/>
                                </w:rPr>
                              </w:pPr>
                              <w:r>
                                <w:rPr>
                                  <w:rFonts w:ascii="Verdana" w:eastAsiaTheme="majorEastAsia" w:hAnsi="Verdana" w:cstheme="majorBidi"/>
                                  <w:b/>
                                  <w:color w:val="FFFFFF" w:themeColor="background1"/>
                                </w:rPr>
                                <w:t>CRITERE 5.3</w:t>
                              </w:r>
                            </w:p>
                          </w:txbxContent>
                        </wps:txbx>
                        <wps:bodyPr rot="0" vert="horz" wrap="square" lIns="91440" tIns="45720" rIns="91440" bIns="45720" anchor="ctr" anchorCtr="0" upright="1">
                          <a:noAutofit/>
                        </wps:bodyPr>
                      </wps:wsp>
                      <wps:wsp>
                        <wps:cNvPr id="5" name="Zone de texte 200"/>
                        <wps:cNvSpPr txBox="1">
                          <a:spLocks noChangeArrowheads="1"/>
                        </wps:cNvSpPr>
                        <wps:spPr bwMode="auto">
                          <a:xfrm>
                            <a:off x="0" y="2526"/>
                            <a:ext cx="35674" cy="2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A7D22" w:rsidRPr="00AD6E75" w:rsidRDefault="00CA7D22" w:rsidP="00CA7D22">
                              <w:pPr>
                                <w:jc w:val="center"/>
                                <w:rPr>
                                  <w:rFonts w:ascii="Candara Light" w:hAnsi="Candara Light"/>
                                  <w:caps/>
                                  <w:sz w:val="22"/>
                                  <w:szCs w:val="22"/>
                                </w:rPr>
                              </w:pPr>
                              <w:r>
                                <w:rPr>
                                  <w:rFonts w:ascii="Candara Light" w:hAnsi="Candara Light"/>
                                  <w:caps/>
                                  <w:sz w:val="22"/>
                                  <w:szCs w:val="22"/>
                                </w:rPr>
                                <w:t xml:space="preserve">accompagnement des eleves </w:t>
                              </w:r>
                              <w:r w:rsidR="002A753B">
                                <w:rPr>
                                  <w:rFonts w:ascii="Candara Light" w:hAnsi="Candara Light"/>
                                  <w:caps/>
                                  <w:sz w:val="22"/>
                                  <w:szCs w:val="22"/>
                                </w:rPr>
                                <w:t>À</w:t>
                              </w:r>
                              <w:r>
                                <w:rPr>
                                  <w:rFonts w:ascii="Candara Light" w:hAnsi="Candara Light"/>
                                  <w:caps/>
                                  <w:sz w:val="22"/>
                                  <w:szCs w:val="22"/>
                                </w:rPr>
                                <w:t xml:space="preserve"> l’examen pratique</w:t>
                              </w:r>
                            </w:p>
                          </w:txbxContent>
                        </wps:txbx>
                        <wps:bodyPr rot="0" vert="horz" wrap="square" lIns="91440" tIns="91440" rIns="91440" bIns="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id="Groupe 1" o:spid="_x0000_s1026" style="position:absolute;margin-left:-70.05pt;margin-top:22.85pt;width:565.8pt;height:40.55pt;z-index:251659264;mso-wrap-distance-left:14.4pt;mso-wrap-distance-top:3.6pt;mso-wrap-distance-right:14.4pt;mso-wrap-distance-bottom:3.6pt;mso-position-horizontal-relative:margin;mso-position-vertical-relative:top-margin-area;mso-width-relative:margin;mso-height-relative:margin" coordsize="35674,5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">
                <v:rect id="Rectangle 199" o:spid="_x0000_s102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" fillcolor="#4472c4 [3204]" stroked="f" strokeweight="1pt">
                  <v:textbox>
                    <w:txbxContent>
                      <w:p w:rsidR="00CA7D22" w:rsidRPr="00AD6E75" w:rsidRDefault="00CA7D22" w:rsidP="00CA7D22">
                        <w:pPr>
                          <w:jc w:val="center"/>
                          <w:rPr>
                            <w:rFonts w:ascii="Verdana" w:eastAsiaTheme="majorEastAsia" w:hAnsi="Verdana" w:cstheme="majorBidi"/>
                            <w:b/>
                            <w:color w:val="FFFFFF" w:themeColor="background1"/>
                          </w:rPr>
                        </w:pPr>
                        <w:r>
                          <w:rPr>
                            <w:rFonts w:ascii="Verdana" w:eastAsiaTheme="majorEastAsia" w:hAnsi="Verdana" w:cstheme="majorBidi"/>
                            <w:b/>
                            <w:color w:val="FFFFFF" w:themeColor="background1"/>
                          </w:rPr>
                          <w:t>CRITERE 5.3</w:t>
                        </w:r>
                      </w:p>
                    </w:txbxContent>
                  </v:textbox>
                </v:rect>
                <v:shapetype id="_x0000_t202" coordsize="21600,21600" o:spt="202" path="m,l,21600r21600,l21600,xe">
                  <v:stroke joinstyle="miter"/>
                  <v:path gradientshapeok="t" o:connecttype="rect"/>
                </v:shapetype>
                <v:shape id="Zone de texte 200" o:spid="_x0000_s1028" type="#_x0000_t202" style="position:absolute;top:2526;width:35674;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" filled="f" stroked="f" strokeweight=".5pt">
                  <v:textbox style="mso-fit-shape-to-text:t" inset=",7.2pt,,0">
                    <w:txbxContent>
                      <w:p w:rsidR="00CA7D22" w:rsidRPr="00AD6E75" w:rsidRDefault="00CA7D22" w:rsidP="00CA7D22">
                        <w:pPr>
                          <w:jc w:val="center"/>
                          <w:rPr>
                            <w:rFonts w:ascii="Candara Light" w:hAnsi="Candara Light"/>
                            <w:caps/>
                            <w:sz w:val="22"/>
                            <w:szCs w:val="22"/>
                          </w:rPr>
                        </w:pPr>
                        <w:r>
                          <w:rPr>
                            <w:rFonts w:ascii="Candara Light" w:hAnsi="Candara Light"/>
                            <w:caps/>
                            <w:sz w:val="22"/>
                            <w:szCs w:val="22"/>
                          </w:rPr>
                          <w:t xml:space="preserve">accompagnement des eleves </w:t>
                        </w:r>
                        <w:r w:rsidR="002A753B">
                          <w:rPr>
                            <w:rFonts w:ascii="Candara Light" w:hAnsi="Candara Light"/>
                            <w:caps/>
                            <w:sz w:val="22"/>
                            <w:szCs w:val="22"/>
                          </w:rPr>
                          <w:t>À</w:t>
                        </w:r>
                        <w:r>
                          <w:rPr>
                            <w:rFonts w:ascii="Candara Light" w:hAnsi="Candara Light"/>
                            <w:caps/>
                            <w:sz w:val="22"/>
                            <w:szCs w:val="22"/>
                          </w:rPr>
                          <w:t xml:space="preserve"> l’examen pratique</w:t>
                        </w:r>
                      </w:p>
                    </w:txbxContent>
                  </v:textbox>
                </v:shape>
                <w10:wrap type="square" anchorx="margin" anchory="margin"/>
              </v:group>
            </w:pict>
          </mc:Fallback>
        </mc:AlternateContent>
      </w:r>
    </w:p>
    <w:p w:rsidR="00CA7D22" w:rsidRDefault="00CA7D22" w:rsidP="00CA7D22">
      <w:pPr>
        <w:rPr>
          <w:rFonts w:cstheme="minorHAnsi"/>
          <w:iCs/>
        </w:rPr>
      </w:pPr>
    </w:p>
    <w:p w:rsidR="00CA7D22" w:rsidRDefault="00CA7D22" w:rsidP="00CA7D22">
      <w:pPr>
        <w:rPr>
          <w:rFonts w:cstheme="minorHAnsi"/>
          <w:iCs/>
        </w:rPr>
      </w:pPr>
    </w:p>
    <w:p w:rsidR="00CA7D22" w:rsidRDefault="00CA7D22" w:rsidP="00CA7D22">
      <w:pPr>
        <w:rPr>
          <w:rFonts w:cstheme="minorHAnsi"/>
          <w:iCs/>
        </w:rPr>
      </w:pPr>
    </w:p>
    <w:p w:rsidR="00CA7D22" w:rsidRDefault="00CA7D22" w:rsidP="00CA7D22">
      <w:pPr>
        <w:jc w:val="both"/>
        <w:rPr>
          <w:rFonts w:cstheme="minorHAnsi"/>
          <w:iCs/>
        </w:rPr>
      </w:pPr>
      <w:r w:rsidRPr="003659FA">
        <w:rPr>
          <w:rFonts w:cstheme="minorHAnsi"/>
          <w:iCs/>
        </w:rPr>
        <w:t>Faire accompagner l’élève par un enseignant de la conduite et de la sécurité routière ou par un stagiaire en formation préparatoire au titre professionnel d’enseignant de la conduite et de la sécurité routière titulaire de la catégorie du permis de conduire concernée à chaque présentation à l’examen pratique, sauf circonstance dûment justifiée.</w:t>
      </w:r>
    </w:p>
    <w:p w:rsidR="00CA7D22" w:rsidRPr="003659FA" w:rsidRDefault="00CA7D22" w:rsidP="00CA7D22">
      <w:pPr>
        <w:jc w:val="both"/>
        <w:rPr>
          <w:rFonts w:cstheme="minorHAnsi"/>
          <w:iCs/>
        </w:rPr>
      </w:pPr>
    </w:p>
    <w:p w:rsidR="00CA7D22" w:rsidRDefault="00CA7D22" w:rsidP="00CA7D22">
      <w:pPr>
        <w:jc w:val="both"/>
        <w:rPr>
          <w:rFonts w:cstheme="minorHAnsi"/>
          <w:iCs/>
        </w:rPr>
      </w:pPr>
      <w:r w:rsidRPr="003659FA">
        <w:rPr>
          <w:rFonts w:cstheme="minorHAnsi"/>
          <w:iCs/>
        </w:rPr>
        <w:t>Le référent pédagogique désigné au sous-critère 4.3 peut assurer cet accompagnement.</w:t>
      </w:r>
    </w:p>
    <w:p w:rsidR="00CA7D22" w:rsidRPr="003659FA" w:rsidRDefault="00CA7D22" w:rsidP="00CA7D22">
      <w:pPr>
        <w:jc w:val="both"/>
        <w:rPr>
          <w:rFonts w:cstheme="minorHAnsi"/>
          <w:iCs/>
        </w:rPr>
      </w:pPr>
    </w:p>
    <w:p w:rsidR="00CA7D22" w:rsidRDefault="00CA7D22" w:rsidP="00CA7D22">
      <w:pPr>
        <w:jc w:val="both"/>
        <w:rPr>
          <w:rFonts w:cstheme="minorHAnsi"/>
          <w:iCs/>
        </w:rPr>
      </w:pPr>
      <w:r w:rsidRPr="003659FA">
        <w:rPr>
          <w:rFonts w:cstheme="minorHAnsi"/>
          <w:iCs/>
        </w:rPr>
        <w:t>S’assurer de la mise en œuvre des moyens permettant d’assurer un bon déroulement des examens comme exposé au sous-critère 1.2.</w:t>
      </w:r>
    </w:p>
    <w:p w:rsidR="00CA7D22" w:rsidRDefault="00CA7D22" w:rsidP="00CA7D22">
      <w:pPr>
        <w:jc w:val="both"/>
        <w:rPr>
          <w:rFonts w:cstheme="minorHAnsi"/>
          <w:iCs/>
        </w:rPr>
      </w:pPr>
    </w:p>
    <w:p w:rsidR="00CA7D22" w:rsidRDefault="00CA7D22" w:rsidP="00CA7D22">
      <w:pPr>
        <w:jc w:val="both"/>
        <w:rPr>
          <w:rFonts w:cstheme="minorHAnsi"/>
          <w:b/>
          <w:bCs/>
          <w:i/>
          <w:iCs/>
        </w:rPr>
      </w:pPr>
      <w:r w:rsidRPr="00E112D4">
        <w:rPr>
          <w:rFonts w:cstheme="minorHAnsi"/>
          <w:b/>
          <w:bCs/>
          <w:i/>
          <w:iCs/>
        </w:rPr>
        <w:t>L'accompagnateur doit être ECSR ou stagiaire en formation titre pro ECSR, titulaire de la catégorie de permis concernée, sauf circonstances dûment justifiées. Ce contrôle peut être réalisé en amont ou en aval du contrôle sur site par consultation de l’autorisation d’enseigner, ou du livret de formation titre pro ECSR.</w:t>
      </w:r>
    </w:p>
    <w:p w:rsidR="00CA7D22" w:rsidRDefault="00CA7D22" w:rsidP="00CA7D22">
      <w:pPr>
        <w:jc w:val="both"/>
        <w:rPr>
          <w:rFonts w:cstheme="minorHAnsi"/>
          <w:b/>
          <w:bCs/>
          <w:i/>
          <w:iCs/>
        </w:rPr>
      </w:pPr>
    </w:p>
    <w:p w:rsidR="00CA7D22" w:rsidRDefault="00CA7D22" w:rsidP="00CA7D22">
      <w:pPr>
        <w:jc w:val="both"/>
        <w:rPr>
          <w:rFonts w:cstheme="minorHAnsi"/>
          <w:b/>
          <w:bCs/>
          <w:i/>
          <w:iCs/>
        </w:rPr>
      </w:pPr>
    </w:p>
    <w:p w:rsidR="00CA7D22" w:rsidRPr="00360C3E" w:rsidRDefault="002A753B" w:rsidP="00CA7D22">
      <w:pPr>
        <w:ind w:left="-1134"/>
        <w:jc w:val="both"/>
        <w:rPr>
          <w:rFonts w:cstheme="minorHAnsi"/>
          <w:bCs/>
          <w:iCs/>
        </w:rPr>
      </w:pPr>
      <w:r>
        <w:rPr>
          <w:rFonts w:cstheme="minorHAnsi"/>
          <w:iCs/>
          <w:noProof/>
        </w:rPr>
        <w:drawing>
          <wp:anchor distT="0" distB="0" distL="114300" distR="114300" simplePos="0" relativeHeight="251661312" behindDoc="1" locked="0" layoutInCell="1" allowOverlap="1" wp14:anchorId="1471EEE6">
            <wp:simplePos x="0" y="0"/>
            <wp:positionH relativeFrom="column">
              <wp:posOffset>-1033780</wp:posOffset>
            </wp:positionH>
            <wp:positionV relativeFrom="paragraph">
              <wp:posOffset>186055</wp:posOffset>
            </wp:positionV>
            <wp:extent cx="7514261" cy="1819275"/>
            <wp:effectExtent l="0" t="0" r="0" b="0"/>
            <wp:wrapTight wrapText="bothSides">
              <wp:wrapPolygon edited="0">
                <wp:start x="0" y="0"/>
                <wp:lineTo x="0" y="21261"/>
                <wp:lineTo x="21522" y="21261"/>
                <wp:lineTo x="21522"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 d'écran 2025-06-23 165522.png"/>
                    <pic:cNvPicPr/>
                  </pic:nvPicPr>
                  <pic:blipFill>
                    <a:blip r:embed="rId6">
                      <a:extLst>
                        <a:ext uri="{28A0092B-C50C-407E-A947-70E740481C1C}">
                          <a14:useLocalDpi xmlns:a14="http://schemas.microsoft.com/office/drawing/2010/main" val="0"/>
                        </a:ext>
                      </a:extLst>
                    </a:blip>
                    <a:stretch>
                      <a:fillRect/>
                    </a:stretch>
                  </pic:blipFill>
                  <pic:spPr>
                    <a:xfrm>
                      <a:off x="0" y="0"/>
                      <a:ext cx="7514261" cy="1819275"/>
                    </a:xfrm>
                    <a:prstGeom prst="rect">
                      <a:avLst/>
                    </a:prstGeom>
                  </pic:spPr>
                </pic:pic>
              </a:graphicData>
            </a:graphic>
            <wp14:sizeRelH relativeFrom="page">
              <wp14:pctWidth>0</wp14:pctWidth>
            </wp14:sizeRelH>
            <wp14:sizeRelV relativeFrom="page">
              <wp14:pctHeight>0</wp14:pctHeight>
            </wp14:sizeRelV>
          </wp:anchor>
        </w:drawing>
      </w:r>
      <w:r w:rsidR="00CA7D22">
        <w:rPr>
          <w:rFonts w:cstheme="minorHAnsi"/>
          <w:bCs/>
          <w:iCs/>
          <w:noProof/>
        </w:rPr>
        <w:drawing>
          <wp:anchor distT="0" distB="0" distL="114300" distR="114300" simplePos="0" relativeHeight="251660288" behindDoc="1" locked="0" layoutInCell="1" allowOverlap="1" wp14:anchorId="447A5A43">
            <wp:simplePos x="0" y="0"/>
            <wp:positionH relativeFrom="column">
              <wp:posOffset>-1063625</wp:posOffset>
            </wp:positionH>
            <wp:positionV relativeFrom="paragraph">
              <wp:posOffset>-635</wp:posOffset>
            </wp:positionV>
            <wp:extent cx="7543538" cy="2057400"/>
            <wp:effectExtent l="0" t="0" r="635" b="0"/>
            <wp:wrapTight wrapText="bothSides">
              <wp:wrapPolygon edited="0">
                <wp:start x="0" y="0"/>
                <wp:lineTo x="0" y="21400"/>
                <wp:lineTo x="21547" y="21400"/>
                <wp:lineTo x="21547"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d'écran 2025-06-23 165336.png"/>
                    <pic:cNvPicPr/>
                  </pic:nvPicPr>
                  <pic:blipFill>
                    <a:blip r:embed="rId7">
                      <a:extLst>
                        <a:ext uri="{28A0092B-C50C-407E-A947-70E740481C1C}">
                          <a14:useLocalDpi xmlns:a14="http://schemas.microsoft.com/office/drawing/2010/main" val="0"/>
                        </a:ext>
                      </a:extLst>
                    </a:blip>
                    <a:stretch>
                      <a:fillRect/>
                    </a:stretch>
                  </pic:blipFill>
                  <pic:spPr>
                    <a:xfrm>
                      <a:off x="0" y="0"/>
                      <a:ext cx="7543538" cy="2057400"/>
                    </a:xfrm>
                    <a:prstGeom prst="rect">
                      <a:avLst/>
                    </a:prstGeom>
                  </pic:spPr>
                </pic:pic>
              </a:graphicData>
            </a:graphic>
            <wp14:sizeRelH relativeFrom="page">
              <wp14:pctWidth>0</wp14:pctWidth>
            </wp14:sizeRelH>
            <wp14:sizeRelV relativeFrom="page">
              <wp14:pctHeight>0</wp14:pctHeight>
            </wp14:sizeRelV>
          </wp:anchor>
        </w:drawing>
      </w:r>
    </w:p>
    <w:p w:rsidR="00CA7D22" w:rsidRDefault="00CA7D22" w:rsidP="00CA7D22">
      <w:pPr>
        <w:ind w:left="-1134"/>
        <w:jc w:val="both"/>
        <w:rPr>
          <w:rFonts w:cstheme="minorHAnsi"/>
          <w:iCs/>
        </w:rPr>
      </w:pPr>
    </w:p>
    <w:p w:rsidR="00CA7D22" w:rsidRDefault="00CA7D22" w:rsidP="00CA7D22">
      <w:pPr>
        <w:jc w:val="both"/>
        <w:rPr>
          <w:rFonts w:cstheme="minorHAnsi"/>
          <w:iCs/>
        </w:rPr>
      </w:pPr>
    </w:p>
    <w:p w:rsidR="00CA7D22" w:rsidRPr="002A753B" w:rsidRDefault="00CA7D22" w:rsidP="002A753B">
      <w:bookmarkStart w:id="0" w:name="_GoBack"/>
      <w:bookmarkEnd w:id="0"/>
    </w:p>
    <w:sectPr w:rsidR="00CA7D22" w:rsidRPr="002A753B" w:rsidSect="002A753B">
      <w:footerReference w:type="default" r:id="rId8"/>
      <w:pgSz w:w="11906" w:h="16838"/>
      <w:pgMar w:top="1417" w:right="1417" w:bottom="1417" w:left="1701" w:header="708" w:footer="2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753B" w:rsidRDefault="002A753B" w:rsidP="002A753B">
      <w:r>
        <w:separator/>
      </w:r>
    </w:p>
  </w:endnote>
  <w:endnote w:type="continuationSeparator" w:id="0">
    <w:p w:rsidR="002A753B" w:rsidRDefault="002A753B" w:rsidP="002A7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ndara Light">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9"/>
    </w:tblGrid>
    <w:tr w:rsidR="002A753B" w:rsidTr="002A753B">
      <w:tc>
        <w:tcPr>
          <w:tcW w:w="4531" w:type="dxa"/>
          <w:hideMark/>
        </w:tcPr>
        <w:p w:rsidR="002A753B" w:rsidRDefault="002A753B" w:rsidP="002A753B">
          <w:pPr>
            <w:pStyle w:val="Pieddepage"/>
            <w:rPr>
              <w:sz w:val="18"/>
              <w:szCs w:val="18"/>
            </w:rPr>
          </w:pPr>
          <w:r>
            <w:rPr>
              <w:sz w:val="18"/>
              <w:szCs w:val="18"/>
            </w:rPr>
            <w:t xml:space="preserve">Nom : </w:t>
          </w:r>
        </w:p>
      </w:tc>
      <w:tc>
        <w:tcPr>
          <w:tcW w:w="4531" w:type="dxa"/>
          <w:hideMark/>
        </w:tcPr>
        <w:p w:rsidR="002A753B" w:rsidRDefault="002A753B" w:rsidP="002A753B">
          <w:pPr>
            <w:pStyle w:val="Pieddepage"/>
            <w:rPr>
              <w:sz w:val="18"/>
              <w:szCs w:val="18"/>
            </w:rPr>
          </w:pPr>
          <w:r>
            <w:rPr>
              <w:sz w:val="18"/>
              <w:szCs w:val="18"/>
            </w:rPr>
            <w:t xml:space="preserve">N° d’agrément : </w:t>
          </w:r>
        </w:p>
      </w:tc>
    </w:tr>
    <w:tr w:rsidR="002A753B" w:rsidTr="002A753B">
      <w:tc>
        <w:tcPr>
          <w:tcW w:w="4531" w:type="dxa"/>
          <w:hideMark/>
        </w:tcPr>
        <w:p w:rsidR="002A753B" w:rsidRDefault="002A753B" w:rsidP="002A753B">
          <w:pPr>
            <w:pStyle w:val="Pieddepage"/>
            <w:rPr>
              <w:sz w:val="18"/>
              <w:szCs w:val="18"/>
            </w:rPr>
          </w:pPr>
          <w:r>
            <w:rPr>
              <w:sz w:val="18"/>
              <w:szCs w:val="18"/>
            </w:rPr>
            <w:t xml:space="preserve">Adresse : </w:t>
          </w:r>
        </w:p>
      </w:tc>
      <w:tc>
        <w:tcPr>
          <w:tcW w:w="4531" w:type="dxa"/>
          <w:hideMark/>
        </w:tcPr>
        <w:p w:rsidR="002A753B" w:rsidRDefault="002A753B" w:rsidP="002A753B">
          <w:pPr>
            <w:pStyle w:val="Pieddepage"/>
            <w:rPr>
              <w:sz w:val="18"/>
              <w:szCs w:val="18"/>
            </w:rPr>
          </w:pPr>
          <w:r>
            <w:rPr>
              <w:sz w:val="18"/>
              <w:szCs w:val="18"/>
            </w:rPr>
            <w:t xml:space="preserve">Téléphone : </w:t>
          </w:r>
        </w:p>
      </w:tc>
    </w:tr>
    <w:tr w:rsidR="002A753B" w:rsidTr="002A753B">
      <w:tc>
        <w:tcPr>
          <w:tcW w:w="4531" w:type="dxa"/>
          <w:hideMark/>
        </w:tcPr>
        <w:p w:rsidR="002A753B" w:rsidRDefault="002A753B" w:rsidP="002A753B">
          <w:pPr>
            <w:pStyle w:val="Pieddepage"/>
            <w:rPr>
              <w:sz w:val="18"/>
              <w:szCs w:val="18"/>
            </w:rPr>
          </w:pPr>
          <w:r>
            <w:rPr>
              <w:sz w:val="18"/>
              <w:szCs w:val="18"/>
            </w:rPr>
            <w:t xml:space="preserve">Code postal : </w:t>
          </w:r>
        </w:p>
      </w:tc>
      <w:tc>
        <w:tcPr>
          <w:tcW w:w="4531" w:type="dxa"/>
          <w:hideMark/>
        </w:tcPr>
        <w:p w:rsidR="002A753B" w:rsidRDefault="002A753B" w:rsidP="002A753B">
          <w:pPr>
            <w:pStyle w:val="Pieddepage"/>
            <w:rPr>
              <w:sz w:val="18"/>
              <w:szCs w:val="18"/>
            </w:rPr>
          </w:pPr>
          <w:r>
            <w:rPr>
              <w:sz w:val="18"/>
              <w:szCs w:val="18"/>
            </w:rPr>
            <w:t xml:space="preserve">Mail : </w:t>
          </w:r>
        </w:p>
      </w:tc>
    </w:tr>
    <w:tr w:rsidR="002A753B" w:rsidTr="002A753B">
      <w:tc>
        <w:tcPr>
          <w:tcW w:w="4531" w:type="dxa"/>
          <w:hideMark/>
        </w:tcPr>
        <w:p w:rsidR="002A753B" w:rsidRDefault="002A753B" w:rsidP="002A753B">
          <w:pPr>
            <w:pStyle w:val="Pieddepage"/>
            <w:rPr>
              <w:sz w:val="18"/>
              <w:szCs w:val="18"/>
            </w:rPr>
          </w:pPr>
          <w:r>
            <w:rPr>
              <w:sz w:val="18"/>
              <w:szCs w:val="18"/>
            </w:rPr>
            <w:t xml:space="preserve">N° SIRET : </w:t>
          </w:r>
        </w:p>
      </w:tc>
      <w:tc>
        <w:tcPr>
          <w:tcW w:w="4531" w:type="dxa"/>
          <w:hideMark/>
        </w:tcPr>
        <w:p w:rsidR="002A753B" w:rsidRDefault="002A753B" w:rsidP="002A753B">
          <w:pPr>
            <w:pStyle w:val="Pieddepage"/>
            <w:rPr>
              <w:sz w:val="18"/>
              <w:szCs w:val="18"/>
            </w:rPr>
          </w:pPr>
          <w:r>
            <w:rPr>
              <w:sz w:val="18"/>
              <w:szCs w:val="18"/>
            </w:rPr>
            <w:t xml:space="preserve">Site web : </w:t>
          </w:r>
        </w:p>
      </w:tc>
    </w:tr>
  </w:tbl>
  <w:p w:rsidR="002A753B" w:rsidRDefault="002A753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753B" w:rsidRDefault="002A753B" w:rsidP="002A753B">
      <w:r>
        <w:separator/>
      </w:r>
    </w:p>
  </w:footnote>
  <w:footnote w:type="continuationSeparator" w:id="0">
    <w:p w:rsidR="002A753B" w:rsidRDefault="002A753B" w:rsidP="002A75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D22"/>
    <w:rsid w:val="002A753B"/>
    <w:rsid w:val="00CA7D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00A7B"/>
  <w15:chartTrackingRefBased/>
  <w15:docId w15:val="{F67EAA36-2F53-474E-A2E7-9309FE779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7D22"/>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A753B"/>
    <w:pPr>
      <w:tabs>
        <w:tab w:val="center" w:pos="4536"/>
        <w:tab w:val="right" w:pos="9072"/>
      </w:tabs>
    </w:pPr>
  </w:style>
  <w:style w:type="character" w:customStyle="1" w:styleId="En-tteCar">
    <w:name w:val="En-tête Car"/>
    <w:basedOn w:val="Policepardfaut"/>
    <w:link w:val="En-tte"/>
    <w:uiPriority w:val="99"/>
    <w:rsid w:val="002A753B"/>
    <w:rPr>
      <w:sz w:val="24"/>
      <w:szCs w:val="24"/>
    </w:rPr>
  </w:style>
  <w:style w:type="paragraph" w:styleId="Pieddepage">
    <w:name w:val="footer"/>
    <w:basedOn w:val="Normal"/>
    <w:link w:val="PieddepageCar"/>
    <w:uiPriority w:val="99"/>
    <w:unhideWhenUsed/>
    <w:rsid w:val="002A753B"/>
    <w:pPr>
      <w:tabs>
        <w:tab w:val="center" w:pos="4536"/>
        <w:tab w:val="right" w:pos="9072"/>
      </w:tabs>
    </w:pPr>
  </w:style>
  <w:style w:type="character" w:customStyle="1" w:styleId="PieddepageCar">
    <w:name w:val="Pied de page Car"/>
    <w:basedOn w:val="Policepardfaut"/>
    <w:link w:val="Pieddepage"/>
    <w:uiPriority w:val="99"/>
    <w:rsid w:val="002A753B"/>
    <w:rPr>
      <w:sz w:val="24"/>
      <w:szCs w:val="24"/>
    </w:rPr>
  </w:style>
  <w:style w:type="table" w:styleId="Grilledutableau">
    <w:name w:val="Table Grid"/>
    <w:basedOn w:val="TableauNormal"/>
    <w:uiPriority w:val="39"/>
    <w:rsid w:val="002A753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66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758</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Barbarit</dc:creator>
  <cp:keywords/>
  <dc:description/>
  <cp:lastModifiedBy>Anne-Claire Percel</cp:lastModifiedBy>
  <cp:revision>2</cp:revision>
  <dcterms:created xsi:type="dcterms:W3CDTF">2025-06-23T15:47:00Z</dcterms:created>
  <dcterms:modified xsi:type="dcterms:W3CDTF">2025-06-26T10:36:00Z</dcterms:modified>
</cp:coreProperties>
</file>